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A2" w:rsidRPr="00BD54A2" w:rsidRDefault="00BD54A2" w:rsidP="00BD54A2">
      <w:pPr>
        <w:spacing w:before="120" w:after="0" w:line="240" w:lineRule="auto"/>
        <w:jc w:val="both"/>
        <w:textAlignment w:val="baseline"/>
        <w:outlineLvl w:val="1"/>
        <w:rPr>
          <w:rFonts w:eastAsia="Times New Roman" w:cs="Times New Roman"/>
          <w:color w:val="828282"/>
          <w:sz w:val="2"/>
          <w:szCs w:val="28"/>
        </w:rPr>
      </w:pPr>
    </w:p>
    <w:tbl>
      <w:tblPr>
        <w:tblW w:w="9373" w:type="dxa"/>
        <w:tblLook w:val="01E0" w:firstRow="1" w:lastRow="1" w:firstColumn="1" w:lastColumn="1" w:noHBand="0" w:noVBand="0"/>
      </w:tblPr>
      <w:tblGrid>
        <w:gridCol w:w="3923"/>
        <w:gridCol w:w="5450"/>
      </w:tblGrid>
      <w:tr w:rsidR="00BD54A2" w:rsidRPr="00622FA7" w:rsidTr="00AB37BC">
        <w:tc>
          <w:tcPr>
            <w:tcW w:w="3923" w:type="dxa"/>
          </w:tcPr>
          <w:p w:rsidR="00BD54A2" w:rsidRPr="00622FA7" w:rsidRDefault="00BD54A2" w:rsidP="00AB37BC">
            <w:pPr>
              <w:shd w:val="clear" w:color="auto" w:fill="FFFFFF"/>
              <w:spacing w:after="0" w:line="240" w:lineRule="auto"/>
              <w:jc w:val="center"/>
              <w:outlineLvl w:val="2"/>
              <w:rPr>
                <w:bCs/>
                <w:sz w:val="26"/>
                <w:szCs w:val="26"/>
              </w:rPr>
            </w:pPr>
            <w:r w:rsidRPr="00622FA7">
              <w:rPr>
                <w:bCs/>
                <w:sz w:val="26"/>
                <w:szCs w:val="26"/>
              </w:rPr>
              <w:t>TRƯỜNG THCS TT CÁT BÀ</w:t>
            </w:r>
          </w:p>
          <w:p w:rsidR="00BD54A2" w:rsidRPr="00622FA7" w:rsidRDefault="00BD54A2" w:rsidP="00AB37BC">
            <w:pPr>
              <w:shd w:val="clear" w:color="auto" w:fill="FFFFFF"/>
              <w:spacing w:after="0" w:line="240" w:lineRule="auto"/>
              <w:jc w:val="center"/>
              <w:outlineLvl w:val="2"/>
              <w:rPr>
                <w:b/>
                <w:bCs/>
                <w:sz w:val="26"/>
                <w:szCs w:val="26"/>
              </w:rPr>
            </w:pPr>
            <w:r w:rsidRPr="00622FA7">
              <w:rPr>
                <w:b/>
                <w:bCs/>
                <w:sz w:val="26"/>
                <w:szCs w:val="26"/>
              </w:rPr>
              <w:t>BỘ PHẬN THƯ VIỆN</w:t>
            </w:r>
          </w:p>
          <w:p w:rsidR="00BD54A2" w:rsidRPr="00622FA7" w:rsidRDefault="00BD54A2" w:rsidP="00AB37BC">
            <w:pPr>
              <w:spacing w:after="0" w:line="240" w:lineRule="auto"/>
              <w:jc w:val="center"/>
              <w:outlineLvl w:val="2"/>
              <w:rPr>
                <w:bCs/>
                <w:i/>
                <w:sz w:val="25"/>
                <w:szCs w:val="27"/>
              </w:rPr>
            </w:pPr>
            <w:r w:rsidRPr="00622FA7">
              <w:rPr>
                <w:noProof/>
                <w:sz w:val="25"/>
                <w:szCs w:val="27"/>
              </w:rPr>
              <mc:AlternateContent>
                <mc:Choice Requires="wps">
                  <w:drawing>
                    <wp:anchor distT="0" distB="0" distL="114300" distR="114300" simplePos="0" relativeHeight="251659264" behindDoc="0" locked="0" layoutInCell="1" allowOverlap="1">
                      <wp:simplePos x="0" y="0"/>
                      <wp:positionH relativeFrom="column">
                        <wp:posOffset>681990</wp:posOffset>
                      </wp:positionH>
                      <wp:positionV relativeFrom="paragraph">
                        <wp:posOffset>31750</wp:posOffset>
                      </wp:positionV>
                      <wp:extent cx="969010" cy="0"/>
                      <wp:effectExtent l="571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95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5pt" to="13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"/>
                  </w:pict>
                </mc:Fallback>
              </mc:AlternateContent>
            </w:r>
          </w:p>
        </w:tc>
        <w:tc>
          <w:tcPr>
            <w:tcW w:w="5450" w:type="dxa"/>
          </w:tcPr>
          <w:p w:rsidR="00BD54A2" w:rsidRPr="00622FA7" w:rsidRDefault="00BD54A2" w:rsidP="00AB37BC">
            <w:pPr>
              <w:spacing w:after="0" w:line="240" w:lineRule="auto"/>
              <w:jc w:val="center"/>
              <w:outlineLvl w:val="2"/>
              <w:rPr>
                <w:bCs/>
                <w:i/>
                <w:sz w:val="25"/>
                <w:szCs w:val="27"/>
              </w:rPr>
            </w:pPr>
          </w:p>
        </w:tc>
      </w:tr>
    </w:tbl>
    <w:p w:rsidR="00BD54A2" w:rsidRPr="00622FA7" w:rsidRDefault="00BD54A2" w:rsidP="00BD54A2">
      <w:pPr>
        <w:shd w:val="clear" w:color="auto" w:fill="FFFFFF"/>
        <w:spacing w:after="0" w:line="240" w:lineRule="auto"/>
        <w:jc w:val="right"/>
        <w:rPr>
          <w:bCs/>
          <w:i/>
          <w:sz w:val="25"/>
          <w:szCs w:val="27"/>
        </w:rPr>
      </w:pPr>
    </w:p>
    <w:p w:rsidR="00BD54A2" w:rsidRPr="00622FA7" w:rsidRDefault="00BD54A2" w:rsidP="00BD54A2">
      <w:pPr>
        <w:shd w:val="clear" w:color="auto" w:fill="FFFFFF"/>
        <w:spacing w:after="0" w:line="240" w:lineRule="auto"/>
        <w:jc w:val="center"/>
        <w:rPr>
          <w:b/>
          <w:bCs/>
          <w:szCs w:val="28"/>
        </w:rPr>
      </w:pPr>
      <w:r w:rsidRPr="00622FA7">
        <w:rPr>
          <w:b/>
          <w:bCs/>
          <w:szCs w:val="28"/>
        </w:rPr>
        <w:t>BÀI TUYÊN TRUYỀN</w:t>
      </w:r>
    </w:p>
    <w:p w:rsidR="00BD54A2" w:rsidRPr="00672C03" w:rsidRDefault="00BD54A2" w:rsidP="00BD54A2">
      <w:pPr>
        <w:spacing w:after="0" w:line="240" w:lineRule="auto"/>
        <w:jc w:val="center"/>
        <w:rPr>
          <w:rFonts w:eastAsia="Times New Roman"/>
          <w:b/>
        </w:rPr>
      </w:pPr>
      <w:r w:rsidRPr="00672C03">
        <w:rPr>
          <w:rFonts w:eastAsia="Times New Roman"/>
          <w:b/>
        </w:rPr>
        <w:t>Luật số 21/2023/QH15 ngày 22/6/2023 của Quốc hội sửa đổi, bổ sung một số Điều của Luật Công an Nhân dân</w:t>
      </w:r>
    </w:p>
    <w:p w:rsidR="00BD54A2" w:rsidRDefault="00891AE4" w:rsidP="00BD54A2">
      <w:pPr>
        <w:shd w:val="clear" w:color="auto" w:fill="FFFFFF"/>
        <w:spacing w:after="0" w:line="240" w:lineRule="auto"/>
        <w:ind w:firstLine="720"/>
        <w:jc w:val="both"/>
        <w:rPr>
          <w:color w:val="000000"/>
          <w:szCs w:val="28"/>
        </w:rPr>
      </w:pPr>
      <w:r>
        <w:rPr>
          <w:noProof/>
          <w:color w:val="000000"/>
          <w:szCs w:val="28"/>
        </w:rPr>
        <mc:AlternateContent>
          <mc:Choice Requires="wps">
            <w:drawing>
              <wp:anchor distT="0" distB="0" distL="114300" distR="114300" simplePos="0" relativeHeight="251660288" behindDoc="0" locked="0" layoutInCell="1" allowOverlap="1" wp14:anchorId="2A0A0D4A" wp14:editId="5EAC9424">
                <wp:simplePos x="0" y="0"/>
                <wp:positionH relativeFrom="column">
                  <wp:posOffset>2425065</wp:posOffset>
                </wp:positionH>
                <wp:positionV relativeFrom="paragraph">
                  <wp:posOffset>41275</wp:posOffset>
                </wp:positionV>
                <wp:extent cx="952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07B5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95pt,3.25pt" to="26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nUtwEAAMIDAAAOAAAAZHJzL2Uyb0RvYy54bWysU8GOEzEMvSPxD1HudKaVloV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" strokecolor="#5b9bd5 [3204]" strokeweight=".5pt">
                <v:stroke joinstyle="miter"/>
              </v:line>
            </w:pict>
          </mc:Fallback>
        </mc:AlternateContent>
      </w:r>
    </w:p>
    <w:p w:rsidR="00321F20" w:rsidRDefault="00321F20" w:rsidP="00321F20">
      <w:pPr>
        <w:pStyle w:val="NormalWeb"/>
        <w:shd w:val="clear" w:color="auto" w:fill="FFFFFF"/>
        <w:spacing w:before="120" w:beforeAutospacing="0" w:after="0" w:afterAutospacing="0"/>
        <w:jc w:val="both"/>
        <w:textAlignment w:val="baseline"/>
        <w:rPr>
          <w:rFonts w:eastAsiaTheme="minorHAnsi" w:cstheme="minorBidi"/>
          <w:color w:val="000000"/>
          <w:sz w:val="28"/>
          <w:szCs w:val="28"/>
        </w:rPr>
      </w:pPr>
    </w:p>
    <w:p w:rsidR="007B6A66" w:rsidRPr="008E5336" w:rsidRDefault="007B6A66" w:rsidP="00321F20">
      <w:pPr>
        <w:pStyle w:val="NormalWeb"/>
        <w:shd w:val="clear" w:color="auto" w:fill="FFFFFF"/>
        <w:spacing w:before="120" w:beforeAutospacing="0" w:after="0" w:afterAutospacing="0"/>
        <w:ind w:firstLine="720"/>
        <w:jc w:val="both"/>
        <w:textAlignment w:val="baseline"/>
        <w:rPr>
          <w:rFonts w:cstheme="minorBidi"/>
          <w:sz w:val="28"/>
          <w:szCs w:val="22"/>
        </w:rPr>
      </w:pPr>
      <w:r w:rsidRPr="008E5336">
        <w:rPr>
          <w:rFonts w:cstheme="minorBidi"/>
          <w:sz w:val="28"/>
          <w:szCs w:val="22"/>
        </w:rPr>
        <w:t>Luật CAND được Quốc hội thông qua ngày 20/11/2018, có hiệu lực thi hành từ ngày 1/7/2019 (trừ các quy định về cấp bậc hàm cao nhất là cấp Tướng; phong, thăng, giáng, tước cấp bậ</w:t>
      </w:r>
      <w:bookmarkStart w:id="0" w:name="_GoBack"/>
      <w:bookmarkEnd w:id="0"/>
      <w:r w:rsidRPr="008E5336">
        <w:rPr>
          <w:rFonts w:cstheme="minorBidi"/>
          <w:sz w:val="28"/>
          <w:szCs w:val="22"/>
        </w:rPr>
        <w:t>c hàm cấp Tướng; bổ nhiệm, miễn nhiệm, cách chức, giáng chức các chức vụ có cấp bậc hàm cao nhất là cấp Tướng có hiệu lực thi hành từ ngày 11/1/2019). </w:t>
      </w:r>
    </w:p>
    <w:p w:rsidR="007B6A66" w:rsidRPr="008E5336" w:rsidRDefault="007B6A66" w:rsidP="000A1662">
      <w:pPr>
        <w:pStyle w:val="NormalWeb"/>
        <w:shd w:val="clear" w:color="auto" w:fill="FFFFFF"/>
        <w:spacing w:before="120" w:beforeAutospacing="0" w:after="0" w:afterAutospacing="0"/>
        <w:ind w:firstLine="720"/>
        <w:jc w:val="both"/>
        <w:textAlignment w:val="baseline"/>
        <w:rPr>
          <w:rFonts w:cstheme="minorBidi"/>
          <w:sz w:val="28"/>
          <w:szCs w:val="22"/>
        </w:rPr>
      </w:pPr>
      <w:r w:rsidRPr="008E5336">
        <w:rPr>
          <w:rFonts w:cstheme="minorBidi"/>
          <w:sz w:val="28"/>
          <w:szCs w:val="22"/>
        </w:rPr>
        <w:t>Qua 3 năm triển khai thực hiện, Luật CAND đã tạo cơ sở pháp lý tương đối đầy đủ, toàn diện để lực lượng CAND thực hiện chức năng, nhiệm vụ tham mưu cho Đảng, Nhà nước về bảo vệ an ninh quốc gia, bảo đảm trật tự, an toàn xã hội, đấu tranh phòng, chống tội phạm và vi phạm pháp luật; thực hiện quản lý nhà nước về bảo vệ an ninh quốc gia, bảo đảm trật tự, an toàn xã hội, góp phần giữ vững an ninh, trật tự của đất nước.</w:t>
      </w:r>
    </w:p>
    <w:p w:rsidR="007B6A66" w:rsidRPr="008E5336" w:rsidRDefault="007B6A66" w:rsidP="000A1662">
      <w:pPr>
        <w:spacing w:before="120" w:after="0" w:line="240" w:lineRule="auto"/>
        <w:ind w:firstLine="720"/>
        <w:jc w:val="both"/>
        <w:textAlignment w:val="baseline"/>
        <w:outlineLvl w:val="3"/>
        <w:rPr>
          <w:rFonts w:eastAsia="Times New Roman"/>
        </w:rPr>
      </w:pPr>
      <w:r w:rsidRPr="008E5336">
        <w:rPr>
          <w:rFonts w:eastAsia="Times New Roman"/>
        </w:rPr>
        <w:t>Tổ chức bộ máy các cấp Công an đã được đổi mới căn bản, toàn diện và sắp xếp tinh gọn, hoạt động hiệu lực, hiệu quả; vị trí việc làm của sĩ quan, hạ sĩ quan, công nhân Công an đã được xác định rõ ràng, cụ thể; góp phần quan trọng trong việc “xây dựng CAND cách mạng, chính quy, tinh nhuệ, từng bước hiện đại, một số lực lượng tiến thẳng lên hiện đại, tạo tiền đề vững chắc phấn đấu năm 2030 xây dựng CAND cách mạng, chính quy, tinh nhuệ, hiện đại”. </w:t>
      </w:r>
    </w:p>
    <w:p w:rsidR="007B6A66" w:rsidRPr="008E5336" w:rsidRDefault="007B6A66" w:rsidP="000A1662">
      <w:pPr>
        <w:pStyle w:val="NormalWeb"/>
        <w:shd w:val="clear" w:color="auto" w:fill="FFFFFF"/>
        <w:spacing w:before="120" w:beforeAutospacing="0" w:after="0" w:afterAutospacing="0"/>
        <w:ind w:firstLine="720"/>
        <w:jc w:val="both"/>
        <w:textAlignment w:val="baseline"/>
        <w:rPr>
          <w:rFonts w:cstheme="minorBidi"/>
          <w:sz w:val="28"/>
          <w:szCs w:val="22"/>
        </w:rPr>
      </w:pPr>
      <w:r w:rsidRPr="008E5336">
        <w:rPr>
          <w:rFonts w:cstheme="minorBidi"/>
          <w:sz w:val="28"/>
          <w:szCs w:val="22"/>
        </w:rPr>
        <w:t>Việc thực hiện chế độ, chính sách đối với CAND và các điều kiện bảo đảm cho hoạt động công tác Công an được nâng cao; phong trào toàn dân bảo vệ an ninh Tổ quốc đã có những bước phát triển sâu rộng, vững chắc.</w:t>
      </w:r>
    </w:p>
    <w:p w:rsidR="007B6A66" w:rsidRPr="008E5336" w:rsidRDefault="007B6A66" w:rsidP="000A1662">
      <w:pPr>
        <w:pStyle w:val="NormalWeb"/>
        <w:shd w:val="clear" w:color="auto" w:fill="FFFFFF"/>
        <w:spacing w:before="120" w:beforeAutospacing="0" w:after="0" w:afterAutospacing="0"/>
        <w:ind w:firstLine="720"/>
        <w:jc w:val="both"/>
        <w:textAlignment w:val="baseline"/>
        <w:rPr>
          <w:rFonts w:cstheme="minorBidi"/>
          <w:sz w:val="28"/>
          <w:szCs w:val="22"/>
        </w:rPr>
      </w:pPr>
      <w:r w:rsidRPr="008E5336">
        <w:rPr>
          <w:rFonts w:cstheme="minorBidi"/>
          <w:sz w:val="28"/>
          <w:szCs w:val="22"/>
        </w:rPr>
        <w:t>Bên cạnh những thuận lợi và kết quả đạt được, quá trình thực hiện Luật CAND đã bộc lộ một số vướng mắc, bất cập như: Hạn tuổi phục vụ cao nhất của sĩ quan, hạ sĩ quan, công nhân Công an chưa phù hợp với quy định về tăng tuổi nghỉ hưu của Bộ luật Lao động; về thăng cấp bậc hàm cấp Tướng trước thời hạn đối với sĩ quan CAND có thành tích đặc biệt xuất sắc đạt được trong chiến đấu và công tác chưa cụ thể nên khó thực hiện; về cấp bậc hàm cao nhất đối với chức vụ, chức danh của sĩ quan CAND chưa phù hợp với thực tiễn</w:t>
      </w:r>
      <w:r w:rsidR="008E5336" w:rsidRPr="008E5336">
        <w:rPr>
          <w:rFonts w:cstheme="minorBidi"/>
          <w:sz w:val="28"/>
          <w:szCs w:val="22"/>
        </w:rPr>
        <w:t>….</w:t>
      </w:r>
    </w:p>
    <w:p w:rsidR="008E5336" w:rsidRPr="008E5336" w:rsidRDefault="008E5336" w:rsidP="000A1662">
      <w:pPr>
        <w:pStyle w:val="NormalWeb"/>
        <w:shd w:val="clear" w:color="auto" w:fill="FFFFFF"/>
        <w:spacing w:before="120" w:beforeAutospacing="0" w:after="0" w:afterAutospacing="0"/>
        <w:ind w:firstLine="720"/>
        <w:jc w:val="both"/>
        <w:textAlignment w:val="baseline"/>
        <w:rPr>
          <w:rFonts w:cstheme="minorBidi"/>
          <w:sz w:val="28"/>
          <w:szCs w:val="22"/>
        </w:rPr>
      </w:pPr>
      <w:r w:rsidRPr="008E5336">
        <w:rPr>
          <w:rFonts w:cstheme="minorBidi"/>
          <w:sz w:val="28"/>
          <w:szCs w:val="22"/>
        </w:rPr>
        <w:t>Xuất phát từ sự cần thiết ban hành Luật sửa đổi, bổ sung một số điều của Luật Công an nhân dân; thể chế hóa quan điểm chỉ đạo của Đảng và Nhà nước, Bộ Công an đã hoàn thành dự thảo Luật sửa đổi, bổ sung một số điều của Luật Công an nhân dân (CAND) để lấy ý kiến đóng góp của các cơ quan, tổ chức, cá nhân.</w:t>
      </w:r>
      <w:r w:rsidR="00194E4E">
        <w:rPr>
          <w:rFonts w:cstheme="minorBidi"/>
          <w:sz w:val="28"/>
          <w:szCs w:val="22"/>
        </w:rPr>
        <w:t xml:space="preserve"> Cụ thể:</w:t>
      </w:r>
    </w:p>
    <w:p w:rsidR="00BD54A2" w:rsidRPr="00891AE4" w:rsidRDefault="00883BDA" w:rsidP="007B6A66">
      <w:pPr>
        <w:spacing w:before="120" w:after="0" w:line="240" w:lineRule="auto"/>
        <w:ind w:firstLine="720"/>
        <w:jc w:val="both"/>
        <w:textAlignment w:val="baseline"/>
        <w:outlineLvl w:val="3"/>
        <w:rPr>
          <w:rFonts w:eastAsia="Times New Roman"/>
          <w:b/>
        </w:rPr>
      </w:pPr>
      <w:r w:rsidRPr="00883BDA">
        <w:rPr>
          <w:rFonts w:eastAsia="Times New Roman"/>
          <w:b/>
        </w:rPr>
        <w:t>Điều 1. Sửa đổi, bổ sung một số điều của Luật Công an nhân dân</w:t>
      </w:r>
    </w:p>
    <w:p w:rsidR="00883BDA" w:rsidRPr="00883BDA" w:rsidRDefault="00883BDA" w:rsidP="00BD54A2">
      <w:pPr>
        <w:spacing w:before="120" w:after="0" w:line="240" w:lineRule="auto"/>
        <w:ind w:firstLine="720"/>
        <w:jc w:val="both"/>
        <w:textAlignment w:val="baseline"/>
        <w:outlineLvl w:val="3"/>
        <w:rPr>
          <w:rFonts w:eastAsia="Times New Roman"/>
        </w:rPr>
      </w:pPr>
      <w:r w:rsidRPr="00883BDA">
        <w:rPr>
          <w:rFonts w:eastAsia="Times New Roman"/>
        </w:rPr>
        <w:lastRenderedPageBreak/>
        <w:t>1. Sửa đổi, bổ sung khoản 4 Điều 22 khoản 3 Điều 23 điểm b khoản 1điểm d khoản 1điểm e khoản 1khoản 2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“4. Sĩ quan được xét thăng cấp bậc hàm từ Đại tá lên Thiếu tướng phải còn ít nhất đủ 03 năm công tác; trường hợp không còn đủ 03 năm công tác khi có yêu cầu do Chủ tịch nước quyết định.”.</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2. Bổ sung khoản 4 vào sau khoản 4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“4. Chính phủ quy định cụ thể tiêu chí, tiêu chuẩn quy định tại khoản 1 Điều này để xét thăng cấp bậc hàm cấp tướng trước thời hạn. Bộ trưởng Bộ Công an quy định cụ thể tiêu chí, tiêu chuẩn quy định tại khoản 1 và khoản 2 Điều này để xét thăng cấp bậc hàm trước thời hạn và thăng cấp bậc hàm vượt bậc từ Đại tá trở xuống.”.</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3. Sửa đổi, bổ sung một số điểm, khoản của Điều 25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a) Sửa đổi, bổ sung khoản 2 Điều 29 như sau:</w:t>
      </w:r>
    </w:p>
    <w:p w:rsidR="00883BDA" w:rsidRPr="00883BDA" w:rsidRDefault="00883BDA" w:rsidP="00891AE4">
      <w:pPr>
        <w:spacing w:before="120" w:after="0" w:line="240" w:lineRule="auto"/>
        <w:ind w:firstLine="720"/>
        <w:jc w:val="both"/>
        <w:textAlignment w:val="baseline"/>
        <w:outlineLvl w:val="3"/>
        <w:rPr>
          <w:rFonts w:eastAsia="Times New Roman"/>
          <w:b/>
        </w:rPr>
      </w:pPr>
      <w:r w:rsidRPr="00883BDA">
        <w:rPr>
          <w:rFonts w:eastAsia="Times New Roman"/>
          <w:b/>
        </w:rPr>
        <w:t>“b) Thượng tướng, số lượng không quá 07 bao gồm:</w:t>
      </w:r>
    </w:p>
    <w:p w:rsidR="00883BDA" w:rsidRPr="008E5336" w:rsidRDefault="00883BDA" w:rsidP="00883BDA">
      <w:pPr>
        <w:spacing w:before="120" w:after="0" w:line="240" w:lineRule="auto"/>
        <w:ind w:firstLine="720"/>
        <w:jc w:val="both"/>
        <w:textAlignment w:val="baseline"/>
        <w:rPr>
          <w:rFonts w:eastAsia="Times New Roman"/>
        </w:rPr>
      </w:pPr>
      <w:r w:rsidRPr="008E5336">
        <w:rPr>
          <w:rFonts w:eastAsia="Times New Roman"/>
        </w:rPr>
        <w:t>Thứ trưởng Bộ Công an. Số lượng không quá 06;</w:t>
      </w:r>
    </w:p>
    <w:p w:rsidR="00883BDA" w:rsidRPr="008E5336" w:rsidRDefault="00883BDA" w:rsidP="00883BDA">
      <w:pPr>
        <w:spacing w:before="120" w:after="0" w:line="240" w:lineRule="auto"/>
        <w:ind w:firstLine="720"/>
        <w:jc w:val="both"/>
        <w:textAlignment w:val="baseline"/>
        <w:rPr>
          <w:rFonts w:eastAsia="Times New Roman"/>
        </w:rPr>
      </w:pPr>
      <w:r w:rsidRPr="008E5336">
        <w:rPr>
          <w:rFonts w:eastAsia="Times New Roman"/>
        </w:rPr>
        <w:t>Sĩ quan Công an nhân dân biệt phái được bầu giữ chức vụ Chủ nhiệm Ủy ban Quốc phòng và An ninh của Quốc hội;”;</w:t>
      </w:r>
    </w:p>
    <w:p w:rsidR="00883BDA" w:rsidRPr="008E5336" w:rsidRDefault="00883BDA" w:rsidP="00883BDA">
      <w:pPr>
        <w:spacing w:before="120" w:after="0" w:line="240" w:lineRule="auto"/>
        <w:ind w:firstLine="720"/>
        <w:jc w:val="both"/>
        <w:textAlignment w:val="baseline"/>
        <w:rPr>
          <w:rFonts w:eastAsia="Times New Roman"/>
        </w:rPr>
      </w:pPr>
      <w:r w:rsidRPr="008E5336">
        <w:rPr>
          <w:rFonts w:eastAsia="Times New Roman"/>
        </w:rPr>
        <w:t>b) Sửa đổi, bổ sung khoản 1  như sau:</w:t>
      </w:r>
    </w:p>
    <w:p w:rsidR="00883BDA" w:rsidRPr="00883BDA" w:rsidRDefault="00883BDA" w:rsidP="00883BDA">
      <w:pPr>
        <w:spacing w:before="120" w:after="0" w:line="240" w:lineRule="auto"/>
        <w:ind w:firstLine="720"/>
        <w:jc w:val="both"/>
        <w:textAlignment w:val="baseline"/>
        <w:outlineLvl w:val="5"/>
        <w:rPr>
          <w:rFonts w:eastAsia="Times New Roman" w:cs="Times New Roman"/>
          <w:b/>
          <w:bCs/>
          <w:color w:val="333333"/>
          <w:szCs w:val="28"/>
        </w:rPr>
      </w:pPr>
      <w:r w:rsidRPr="00883BDA">
        <w:rPr>
          <w:rFonts w:eastAsia="Times New Roman" w:cs="Times New Roman"/>
          <w:b/>
          <w:bCs/>
          <w:color w:val="333333"/>
          <w:szCs w:val="28"/>
        </w:rPr>
        <w:t>“</w:t>
      </w:r>
      <w:r w:rsidRPr="00883BDA">
        <w:rPr>
          <w:rFonts w:eastAsia="Times New Roman"/>
          <w:b/>
        </w:rPr>
        <w:t>d) Thiếu tướng, số lượng không quá 162 bao gồm</w:t>
      </w:r>
      <w:r w:rsidRPr="00883BDA">
        <w:rPr>
          <w:rFonts w:eastAsia="Times New Roman" w:cs="Times New Roman"/>
          <w:b/>
          <w:bCs/>
          <w:color w:val="333333"/>
          <w:szCs w:val="28"/>
        </w:rPr>
        <w:t>:</w:t>
      </w:r>
    </w:p>
    <w:p w:rsidR="00883BDA" w:rsidRPr="008E5336" w:rsidRDefault="00883BDA" w:rsidP="00883BDA">
      <w:pPr>
        <w:spacing w:before="120" w:after="0" w:line="240" w:lineRule="auto"/>
        <w:ind w:firstLine="720"/>
        <w:jc w:val="both"/>
        <w:textAlignment w:val="baseline"/>
        <w:rPr>
          <w:rFonts w:eastAsia="Times New Roman"/>
        </w:rPr>
      </w:pPr>
      <w:r w:rsidRPr="008E5336">
        <w:rPr>
          <w:rFonts w:eastAsia="Times New Roman"/>
        </w:rPr>
        <w:t>Cục trưởng của đơn vị trực thuộc Bộ Công an và chức vụ, chức danh tương đương, trừ trường hợp quy định tại điểm c khoản 1 Điều này;</w:t>
      </w:r>
    </w:p>
    <w:p w:rsidR="00883BDA" w:rsidRPr="008E5336" w:rsidRDefault="00883BDA" w:rsidP="00883BDA">
      <w:pPr>
        <w:spacing w:before="120" w:after="0" w:line="240" w:lineRule="auto"/>
        <w:ind w:firstLine="720"/>
        <w:jc w:val="both"/>
        <w:textAlignment w:val="baseline"/>
        <w:rPr>
          <w:rFonts w:eastAsia="Times New Roman"/>
        </w:rPr>
      </w:pPr>
      <w:r w:rsidRPr="008E5336">
        <w:rPr>
          <w:rFonts w:eastAsia="Times New Roman"/>
        </w:rPr>
        <w:t>Giám đốc Công an tỉnh, thành phố trực thuộc trung ương ở địa phương được phân loại đơn vị hành chính cấp tỉnh loại I và là địa bàn trọng điểm, phức tạp về an ninh, trật tự, diện tích rộng, dân số đông, số lượng không quá 11;</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Phó Chủ nhiệm Ủy ban Kiểm tra Đảng ủy Công an Trung ương. Số lượng không quá 03;</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Phó Cục trưởng, Phó Tư lệnh và tương đương của đơn vị trực thuộc Bộ Công an quy định tại điểm c khoản 1 Điều này. Số lượng: 17 đơn vị mỗi đơn vị không quá 04, các đơn vị còn lại mỗi đơn vị không quá 03;</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Phó Cục trưởng và tương đương của đơn vị trực thuộc Bộ Công an quy định tại điểm này. Số lượng: 02 đơn vị mỗi đơn vị 01;</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Phó Giám đốc Công an thành phố Hà Nội, Phó Giám đốc Công an Thành phố Hồ Chí Minh, số lượng mỗi đơn vị không quá 03;</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Sĩ quan Công an nhân dân biệt phái được phê chuẩn giữ chức vụ Ủy viên Thường trực Ủy ban Quốc phòng và An ninh của Quốc hội hoặc được bổ nhiệm chức vụ Tổng cục trưởng hoặc tương đương;”;</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c) Sửa đổi, bổ sung khoản 1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lastRenderedPageBreak/>
        <w:t>“e) Thượng tá: Trưởng phòng và tương đương; Trưởng Công an huyện, quận, thị xã, thành phố thuộc tỉnh, thành phố trực thuộc trung ương; Trung đoàn trưởng, trừ trường hợp quy định tại khoản 4 Điều này;”;</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d) Sửa đổi, bổ sung khoản 3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“2. Ủy ban Thường vụ Quốc hội quy định cụ thể vị trí có cấp bậc hàm cao nhất là Trung tướng, Thiếu tướng chưa được quy định cụ thể trong Luật này; quy định cấp bậc hàm cấp tướng đối với chức vụ, chức danh của sĩ quan ở đơn vị thành lập mới nhưng không vượt quá số lượng tối đa vị trí cấp tướng theo quyết định của cấp có thẩm quyền.”;</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đ) Sửa đổi, bổ sung khoản 4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“4. Trưởng phòng và tương đương ở đơn vị trực thuộc Bộ Công an có chức năng, nhiệm vụ trực tiếp chiến đấu, tham mưu, nghiên cứu, hướng dẫn chuyên môn, nghiệp vụ toàn lực lượng; Trung đoàn trưởng ở đơn vị trực thuộc Bộ Công an, Công an thành phố Hà Nội và Công an Thành phố Hồ Chí Minh; Trưởng phòng tham mưu, nghiệp vụ, tổ chức cán bộ, công tác đảng và công tác chính trị, Trưởng Công an quận, thành phố thuộc Công an thành phố Hà Nội và Công an Thành phố Hồ Chí Minh có cấp bậc hàm cạo hơn 01 bậc quy định tại điểm e khoản 1 Điều này.”.</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4. Sửa đổi, bổ sung khoản 2 Điều 42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“2. Sĩ quan Công an nhân dân biệt phái được hưởng chế độ, chính sách như sĩ quan đang công tác trong Công an nhân dân. Việc phong, thăng, giáng, tước cấp bậc hàm đối với sĩ quan biệt phái thực hiện như đối với sĩ quan đang công tác trong Công an nhân dân, trừ sĩ quan biệt phái quy định tại các điểm b, c và d khoản 1, khoản 3 Điều 25 và khoản 1 Điều 27 của Luật này.</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Sĩ quan Công an nhân dân khi kết thúc nhiệm vụ biệt phái được xem xét, bố trí chức vụ tương đương chức vụ biệt phái; được giữ nguyên quyền lợi của chức vụ biệt phái.”.</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5. Sửa đổi, bổ sung một số khoản của Điều 30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a) Sửa đổi, bổ sung và bổ sung khoản 1a vào sau  như sau:</w:t>
      </w:r>
    </w:p>
    <w:p w:rsidR="00883BDA" w:rsidRPr="00883BDA" w:rsidRDefault="00883BDA" w:rsidP="00883BDA">
      <w:pPr>
        <w:spacing w:before="120" w:after="0" w:line="240" w:lineRule="auto"/>
        <w:ind w:firstLine="720"/>
        <w:jc w:val="both"/>
        <w:textAlignment w:val="baseline"/>
        <w:outlineLvl w:val="5"/>
        <w:rPr>
          <w:rFonts w:eastAsia="Times New Roman"/>
          <w:b/>
        </w:rPr>
      </w:pPr>
      <w:r w:rsidRPr="00883BDA">
        <w:rPr>
          <w:rFonts w:eastAsia="Times New Roman"/>
          <w:b/>
        </w:rPr>
        <w:t>“1. Hạn tuổi phục vụ cao nhất của hạ sĩ quan, sĩ quan Công an nhân dân quy định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a) Hạ sĩ quan: 47;</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b) Cấp úy: 55;</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c) Thiếu tá, Trung tá: nam 57, nữ 55;</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d) Thượng tá: nam 60, nữ 58;</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đ) Đại tá: nam 62, nữ 60;</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e) Cấp tướng: nam 62, nữ 60.</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lastRenderedPageBreak/>
        <w:t>1a. Hạn tuổi phục vụ cao nhất của nam sĩ quan quy định tại điểm đ và điểm e, nữ sĩ quan quy định tại điểm d và điểm đ khoản 1 Điều này thực hiện theo lộ trình về tuổi nghỉ hưu đối với người lao động như quy định của Bộ luật Lao động.</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Chính phủ quy định chi tiết khoản này.”;</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b) Sửa đổi, bổ sung  và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“3. Trường hợp đơn vị công an có nhu cầu, sĩ quan quy định tại cậc điểm b, c và d khoản 1 Điều này nếu có đủ phẩm chất, giỏi về chuyên môn, nghiệp vụ, có sức khỏe tốt và tự nguyện thì có thể được kéo dài tuổi phục vụ theo quy định của Bộ trưởng Bộ Công an, nhưng không quá 62 đối với nam và 60 đối với nữ.</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Trường hợp đặc biệt sĩ quan quy định tại khoản 1 Điều này có thể được kéo dài tuổi phục vụ hơn 62 đối với nam và hơn 60 đối với nữ theo quyết định của cấp có thẩm quyền.</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4. Sĩ quan Công an nhân dân là giáo sư, phó giáo sư, tiến sĩ, chuyên gia cao cấp có thể được kéo dài tuổi phục vụ hơn 62 đối với nam và hơn 60 đối với nữ theo quy định của Chính phủ.”.</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6. Sửa đổi, bổ sung  như sau:</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“2. Hạn tuổi phục vụ cao nhất của công nhân công an: nam 62, nữ 60 và thực hiện theo lộ trình về tuổi nghỉ hưu đối với người lao động như quy định của Bộ luật Lao động. Công nhân công an được áp dụng chế độ, chính sách như đối với công nhân quốc phòng.</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Chính phủ quy định chi tiết khoản này.”.</w:t>
      </w:r>
    </w:p>
    <w:p w:rsidR="00883BDA" w:rsidRPr="00883BDA" w:rsidRDefault="00883BDA" w:rsidP="00891AE4">
      <w:pPr>
        <w:spacing w:before="120" w:after="0" w:line="240" w:lineRule="auto"/>
        <w:ind w:firstLine="720"/>
        <w:jc w:val="both"/>
        <w:textAlignment w:val="baseline"/>
        <w:outlineLvl w:val="5"/>
        <w:rPr>
          <w:rFonts w:eastAsia="Times New Roman"/>
          <w:b/>
        </w:rPr>
      </w:pPr>
      <w:r w:rsidRPr="00883BDA">
        <w:rPr>
          <w:rFonts w:eastAsia="Times New Roman"/>
          <w:b/>
        </w:rPr>
        <w:t>Điều 2. Hiệu lực thi hành</w:t>
      </w:r>
    </w:p>
    <w:p w:rsidR="00883BDA" w:rsidRPr="00883BDA" w:rsidRDefault="00883BDA" w:rsidP="00883BDA">
      <w:pPr>
        <w:spacing w:before="120" w:after="0" w:line="240" w:lineRule="auto"/>
        <w:ind w:firstLine="720"/>
        <w:jc w:val="both"/>
        <w:textAlignment w:val="baseline"/>
        <w:rPr>
          <w:rFonts w:eastAsia="Times New Roman"/>
        </w:rPr>
      </w:pPr>
      <w:r w:rsidRPr="00883BDA">
        <w:rPr>
          <w:rFonts w:eastAsia="Times New Roman"/>
        </w:rPr>
        <w:t>Luật này có hiệu lực thi hành từ ngày 15 tháng 8 năm 2023.</w:t>
      </w:r>
    </w:p>
    <w:p w:rsidR="004A132A" w:rsidRPr="00891AE4" w:rsidRDefault="004A132A" w:rsidP="00883BDA">
      <w:pPr>
        <w:spacing w:before="120" w:after="0" w:line="240" w:lineRule="auto"/>
        <w:ind w:firstLine="720"/>
        <w:jc w:val="both"/>
        <w:rPr>
          <w:rFonts w:eastAsia="Times New Roman"/>
        </w:rPr>
      </w:pPr>
    </w:p>
    <w:sectPr w:rsidR="004A132A" w:rsidRPr="00891AE4" w:rsidSect="00883BDA">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8D" w:rsidRDefault="00FB7D8D" w:rsidP="00672C03">
      <w:pPr>
        <w:spacing w:after="0" w:line="240" w:lineRule="auto"/>
      </w:pPr>
      <w:r>
        <w:separator/>
      </w:r>
    </w:p>
  </w:endnote>
  <w:endnote w:type="continuationSeparator" w:id="0">
    <w:p w:rsidR="00FB7D8D" w:rsidRDefault="00FB7D8D" w:rsidP="0067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8D" w:rsidRDefault="00FB7D8D" w:rsidP="00672C03">
      <w:pPr>
        <w:spacing w:after="0" w:line="240" w:lineRule="auto"/>
      </w:pPr>
      <w:r>
        <w:separator/>
      </w:r>
    </w:p>
  </w:footnote>
  <w:footnote w:type="continuationSeparator" w:id="0">
    <w:p w:rsidR="00FB7D8D" w:rsidRDefault="00FB7D8D" w:rsidP="00672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03" w:rsidRDefault="0067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DA"/>
    <w:rsid w:val="000A1662"/>
    <w:rsid w:val="00194E4E"/>
    <w:rsid w:val="00321F20"/>
    <w:rsid w:val="004A132A"/>
    <w:rsid w:val="00500C9D"/>
    <w:rsid w:val="00672C03"/>
    <w:rsid w:val="007B6A66"/>
    <w:rsid w:val="00883BDA"/>
    <w:rsid w:val="00891AE4"/>
    <w:rsid w:val="008E5336"/>
    <w:rsid w:val="00BD54A2"/>
    <w:rsid w:val="00FB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7CE51-96DC-40A6-90DD-D050422F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3BDA"/>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883BDA"/>
    <w:pPr>
      <w:spacing w:before="100" w:beforeAutospacing="1" w:after="100" w:afterAutospacing="1" w:line="240" w:lineRule="auto"/>
      <w:outlineLvl w:val="3"/>
    </w:pPr>
    <w:rPr>
      <w:rFonts w:eastAsia="Times New Roman" w:cs="Times New Roman"/>
      <w:b/>
      <w:bCs/>
      <w:sz w:val="24"/>
      <w:szCs w:val="24"/>
    </w:rPr>
  </w:style>
  <w:style w:type="paragraph" w:styleId="Heading6">
    <w:name w:val="heading 6"/>
    <w:basedOn w:val="Normal"/>
    <w:link w:val="Heading6Char"/>
    <w:uiPriority w:val="9"/>
    <w:qFormat/>
    <w:rsid w:val="00883BD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BDA"/>
    <w:rPr>
      <w:rFonts w:eastAsia="Times New Roman" w:cs="Times New Roman"/>
      <w:b/>
      <w:bCs/>
      <w:sz w:val="36"/>
      <w:szCs w:val="36"/>
    </w:rPr>
  </w:style>
  <w:style w:type="character" w:customStyle="1" w:styleId="Heading4Char">
    <w:name w:val="Heading 4 Char"/>
    <w:basedOn w:val="DefaultParagraphFont"/>
    <w:link w:val="Heading4"/>
    <w:uiPriority w:val="9"/>
    <w:rsid w:val="00883BDA"/>
    <w:rPr>
      <w:rFonts w:eastAsia="Times New Roman" w:cs="Times New Roman"/>
      <w:b/>
      <w:bCs/>
      <w:sz w:val="24"/>
      <w:szCs w:val="24"/>
    </w:rPr>
  </w:style>
  <w:style w:type="character" w:customStyle="1" w:styleId="Heading6Char">
    <w:name w:val="Heading 6 Char"/>
    <w:basedOn w:val="DefaultParagraphFont"/>
    <w:link w:val="Heading6"/>
    <w:uiPriority w:val="9"/>
    <w:rsid w:val="00883BDA"/>
    <w:rPr>
      <w:rFonts w:eastAsia="Times New Roman" w:cs="Times New Roman"/>
      <w:b/>
      <w:bCs/>
      <w:sz w:val="15"/>
      <w:szCs w:val="15"/>
    </w:rPr>
  </w:style>
  <w:style w:type="paragraph" w:styleId="NormalWeb">
    <w:name w:val="Normal (Web)"/>
    <w:basedOn w:val="Normal"/>
    <w:uiPriority w:val="99"/>
    <w:unhideWhenUsed/>
    <w:rsid w:val="00883BD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7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03"/>
  </w:style>
  <w:style w:type="paragraph" w:styleId="Footer">
    <w:name w:val="footer"/>
    <w:basedOn w:val="Normal"/>
    <w:link w:val="FooterChar"/>
    <w:uiPriority w:val="99"/>
    <w:unhideWhenUsed/>
    <w:rsid w:val="0067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03"/>
  </w:style>
  <w:style w:type="paragraph" w:styleId="BalloonText">
    <w:name w:val="Balloon Text"/>
    <w:basedOn w:val="Normal"/>
    <w:link w:val="BalloonTextChar"/>
    <w:uiPriority w:val="99"/>
    <w:semiHidden/>
    <w:unhideWhenUsed/>
    <w:rsid w:val="0067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9001">
      <w:bodyDiv w:val="1"/>
      <w:marLeft w:val="0"/>
      <w:marRight w:val="0"/>
      <w:marTop w:val="0"/>
      <w:marBottom w:val="0"/>
      <w:divBdr>
        <w:top w:val="none" w:sz="0" w:space="0" w:color="auto"/>
        <w:left w:val="none" w:sz="0" w:space="0" w:color="auto"/>
        <w:bottom w:val="none" w:sz="0" w:space="0" w:color="auto"/>
        <w:right w:val="none" w:sz="0" w:space="0" w:color="auto"/>
      </w:divBdr>
    </w:div>
    <w:div w:id="1336374689">
      <w:bodyDiv w:val="1"/>
      <w:marLeft w:val="0"/>
      <w:marRight w:val="0"/>
      <w:marTop w:val="0"/>
      <w:marBottom w:val="0"/>
      <w:divBdr>
        <w:top w:val="none" w:sz="0" w:space="0" w:color="auto"/>
        <w:left w:val="none" w:sz="0" w:space="0" w:color="auto"/>
        <w:bottom w:val="none" w:sz="0" w:space="0" w:color="auto"/>
        <w:right w:val="none" w:sz="0" w:space="0" w:color="auto"/>
      </w:divBdr>
    </w:div>
    <w:div w:id="1408923712">
      <w:bodyDiv w:val="1"/>
      <w:marLeft w:val="0"/>
      <w:marRight w:val="0"/>
      <w:marTop w:val="0"/>
      <w:marBottom w:val="0"/>
      <w:divBdr>
        <w:top w:val="none" w:sz="0" w:space="0" w:color="auto"/>
        <w:left w:val="none" w:sz="0" w:space="0" w:color="auto"/>
        <w:bottom w:val="none" w:sz="0" w:space="0" w:color="auto"/>
        <w:right w:val="none" w:sz="0" w:space="0" w:color="auto"/>
      </w:divBdr>
      <w:divsChild>
        <w:div w:id="182022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4384</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dc:creator>
  <cp:keywords/>
  <dc:description/>
  <cp:lastModifiedBy>HOAI</cp:lastModifiedBy>
  <cp:revision>8</cp:revision>
  <cp:lastPrinted>2023-10-23T08:08:00Z</cp:lastPrinted>
  <dcterms:created xsi:type="dcterms:W3CDTF">2023-10-20T01:58:00Z</dcterms:created>
  <dcterms:modified xsi:type="dcterms:W3CDTF">2023-10-23T10:13:00Z</dcterms:modified>
</cp:coreProperties>
</file>